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0" w:line="600" w:lineRule="exact"/>
        <w:ind w:left="155" w:leftChars="74" w:firstLine="640" w:firstLineChars="200"/>
        <w:jc w:val="both"/>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w:t>
      </w:r>
    </w:p>
    <w:p>
      <w:pPr>
        <w:pStyle w:val="5"/>
        <w:spacing w:after="0" w:line="600" w:lineRule="exact"/>
        <w:ind w:left="155" w:leftChars="74" w:firstLine="880" w:firstLineChars="200"/>
        <w:jc w:val="center"/>
        <w:rPr>
          <w:rFonts w:hint="eastAsia" w:ascii="仿宋" w:hAnsi="仿宋" w:eastAsia="仿宋" w:cs="仿宋"/>
          <w:color w:val="000000"/>
          <w:sz w:val="32"/>
          <w:szCs w:val="32"/>
          <w:lang w:val="en-US" w:eastAsia="zh-CN"/>
        </w:rPr>
      </w:pPr>
      <w:r>
        <w:rPr>
          <w:rFonts w:hint="eastAsia" w:ascii="华文中宋" w:hAnsi="华文中宋" w:eastAsia="华文中宋" w:cs="华文中宋"/>
          <w:kern w:val="2"/>
          <w:sz w:val="44"/>
          <w:szCs w:val="44"/>
          <w:lang w:val="en-US" w:eastAsia="zh-CN" w:bidi="ar-SA"/>
        </w:rPr>
        <w:t>报价函</w:t>
      </w:r>
    </w:p>
    <w:tbl>
      <w:tblPr>
        <w:tblStyle w:val="3"/>
        <w:tblW w:w="8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5"/>
        <w:gridCol w:w="6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2045" w:type="dxa"/>
            <w:vAlign w:val="center"/>
          </w:tcPr>
          <w:p>
            <w:pPr>
              <w:pStyle w:val="5"/>
              <w:spacing w:after="0" w:line="600" w:lineRule="exact"/>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招标人</w:t>
            </w:r>
          </w:p>
        </w:tc>
        <w:tc>
          <w:tcPr>
            <w:tcW w:w="6374" w:type="dxa"/>
            <w:vAlign w:val="center"/>
          </w:tcPr>
          <w:p>
            <w:pPr>
              <w:pStyle w:val="5"/>
              <w:spacing w:after="0" w:line="600" w:lineRule="exact"/>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海南省旅游投资发展有限公司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2045" w:type="dxa"/>
            <w:vAlign w:val="center"/>
          </w:tcPr>
          <w:p>
            <w:pPr>
              <w:pStyle w:val="5"/>
              <w:spacing w:after="0" w:line="600" w:lineRule="exact"/>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项目名称</w:t>
            </w:r>
          </w:p>
        </w:tc>
        <w:tc>
          <w:tcPr>
            <w:tcW w:w="6374" w:type="dxa"/>
            <w:vAlign w:val="center"/>
          </w:tcPr>
          <w:p>
            <w:pPr>
              <w:pStyle w:val="5"/>
              <w:spacing w:after="0" w:line="600" w:lineRule="exact"/>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海南省旅游投资发展有限责任公司选聘富力首府装修项目招标代理单位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0" w:hRule="atLeast"/>
        </w:trPr>
        <w:tc>
          <w:tcPr>
            <w:tcW w:w="2045" w:type="dxa"/>
            <w:vAlign w:val="center"/>
          </w:tcPr>
          <w:p>
            <w:pPr>
              <w:pStyle w:val="5"/>
              <w:spacing w:after="0" w:line="600" w:lineRule="exact"/>
              <w:jc w:val="center"/>
              <w:rPr>
                <w:rFonts w:hint="eastAsia"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招标内容</w:t>
            </w:r>
          </w:p>
        </w:tc>
        <w:tc>
          <w:tcPr>
            <w:tcW w:w="6374" w:type="dxa"/>
            <w:vAlign w:val="center"/>
          </w:tcPr>
          <w:p>
            <w:pPr>
              <w:pStyle w:val="5"/>
              <w:spacing w:after="0" w:line="600" w:lineRule="exact"/>
              <w:jc w:val="both"/>
              <w:rPr>
                <w:rFonts w:hint="eastAsia" w:ascii="仿宋" w:hAnsi="仿宋" w:eastAsia="仿宋" w:cs="仿宋"/>
                <w:color w:val="000000"/>
                <w:sz w:val="32"/>
                <w:szCs w:val="32"/>
                <w:u w:val="single"/>
                <w:vertAlign w:val="baseline"/>
                <w:lang w:val="en-US" w:eastAsia="zh-CN"/>
              </w:rPr>
            </w:pPr>
            <w:r>
              <w:rPr>
                <w:rFonts w:hint="eastAsia" w:ascii="仿宋" w:hAnsi="仿宋" w:eastAsia="仿宋" w:cs="仿宋"/>
                <w:color w:val="000000"/>
                <w:sz w:val="28"/>
                <w:szCs w:val="28"/>
                <w:vertAlign w:val="baseline"/>
                <w:lang w:val="en-US" w:eastAsia="zh-CN"/>
              </w:rPr>
              <w:t>按照《中华人民共和国政府采购法》以及其他现行法规进行采购代理工作，包括拟定招投标方案、拟定招标文件、拟定及发布招标公告，审查投标人资格，组织现场踏勘、组织评审、编制招标报告、发布招标结果、完成中标通知书、移交招投标资料，提供招标前咨询以及招标后质疑的答复、合同签订过程中的沟通、协调、处理投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045" w:type="dxa"/>
            <w:vAlign w:val="center"/>
          </w:tcPr>
          <w:p>
            <w:pPr>
              <w:pStyle w:val="5"/>
              <w:spacing w:after="0" w:line="600" w:lineRule="exact"/>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投标人</w:t>
            </w:r>
          </w:p>
        </w:tc>
        <w:tc>
          <w:tcPr>
            <w:tcW w:w="6374" w:type="dxa"/>
            <w:vAlign w:val="center"/>
          </w:tcPr>
          <w:p>
            <w:pPr>
              <w:pStyle w:val="5"/>
              <w:spacing w:after="0" w:line="600" w:lineRule="exact"/>
              <w:jc w:val="both"/>
              <w:rPr>
                <w:rFonts w:hint="default" w:ascii="仿宋" w:hAnsi="仿宋" w:eastAsia="仿宋" w:cs="仿宋"/>
                <w:color w:val="000000"/>
                <w:sz w:val="32"/>
                <w:szCs w:val="32"/>
                <w:u w:val="single"/>
                <w:vertAlign w:val="baseline"/>
                <w:lang w:val="en-US" w:eastAsia="zh-CN"/>
              </w:rPr>
            </w:pPr>
            <w:r>
              <w:rPr>
                <w:rFonts w:hint="eastAsia" w:ascii="仿宋" w:hAnsi="仿宋" w:eastAsia="仿宋" w:cs="仿宋"/>
                <w:color w:val="000000"/>
                <w:sz w:val="32"/>
                <w:szCs w:val="32"/>
                <w:u w:val="single"/>
                <w:vertAlign w:val="baseline"/>
                <w:lang w:val="en-US" w:eastAsia="zh-CN"/>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trPr>
        <w:tc>
          <w:tcPr>
            <w:tcW w:w="2045" w:type="dxa"/>
            <w:vAlign w:val="center"/>
          </w:tcPr>
          <w:p>
            <w:pPr>
              <w:pStyle w:val="5"/>
              <w:spacing w:after="0" w:line="600" w:lineRule="exact"/>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投标报价</w:t>
            </w:r>
          </w:p>
        </w:tc>
        <w:tc>
          <w:tcPr>
            <w:tcW w:w="6374" w:type="dxa"/>
            <w:vAlign w:val="center"/>
          </w:tcPr>
          <w:p>
            <w:pPr>
              <w:pStyle w:val="5"/>
              <w:spacing w:after="0" w:line="600" w:lineRule="exact"/>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参照《招标代理服务收费管理暂行办法》（计价格[2002]1980号），按</w:t>
            </w:r>
            <w:r>
              <w:rPr>
                <w:rFonts w:hint="eastAsia" w:ascii="仿宋" w:hAnsi="仿宋" w:eastAsia="仿宋" w:cs="仿宋"/>
                <w:color w:val="000000"/>
                <w:sz w:val="32"/>
                <w:szCs w:val="32"/>
                <w:u w:val="single"/>
                <w:vertAlign w:val="baseline"/>
                <w:lang w:val="en-US" w:eastAsia="zh-CN"/>
              </w:rPr>
              <w:t xml:space="preserve">  </w:t>
            </w:r>
            <w:r>
              <w:rPr>
                <w:rFonts w:hint="eastAsia" w:ascii="仿宋" w:hAnsi="仿宋" w:eastAsia="仿宋" w:cs="仿宋"/>
                <w:color w:val="000000"/>
                <w:sz w:val="32"/>
                <w:szCs w:val="32"/>
                <w:vertAlign w:val="baseline"/>
                <w:lang w:val="en-US" w:eastAsia="zh-CN"/>
              </w:rPr>
              <w:t>折收费计取。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2045" w:type="dxa"/>
            <w:vAlign w:val="center"/>
          </w:tcPr>
          <w:p>
            <w:pPr>
              <w:pStyle w:val="5"/>
              <w:spacing w:after="0" w:line="600" w:lineRule="exact"/>
              <w:jc w:val="center"/>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备注</w:t>
            </w:r>
          </w:p>
        </w:tc>
        <w:tc>
          <w:tcPr>
            <w:tcW w:w="6374" w:type="dxa"/>
            <w:vAlign w:val="center"/>
          </w:tcPr>
          <w:p>
            <w:pPr>
              <w:pStyle w:val="5"/>
              <w:spacing w:after="0" w:line="600" w:lineRule="exact"/>
              <w:jc w:val="both"/>
              <w:rPr>
                <w:rFonts w:hint="default" w:ascii="仿宋" w:hAnsi="仿宋" w:eastAsia="仿宋" w:cs="仿宋"/>
                <w:color w:val="000000"/>
                <w:sz w:val="32"/>
                <w:szCs w:val="32"/>
                <w:vertAlign w:val="baseline"/>
                <w:lang w:val="en-US" w:eastAsia="zh-CN"/>
              </w:rPr>
            </w:pPr>
            <w:r>
              <w:rPr>
                <w:rFonts w:hint="eastAsia" w:ascii="仿宋" w:hAnsi="仿宋" w:eastAsia="仿宋" w:cs="仿宋"/>
                <w:color w:val="000000"/>
                <w:sz w:val="32"/>
                <w:szCs w:val="32"/>
                <w:vertAlign w:val="baseline"/>
                <w:lang w:val="en-US" w:eastAsia="zh-CN"/>
              </w:rPr>
              <w:t>本次投标价为项目包干价（含本项目评标费），代理费用最终由中标供应商支付。</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46AB3"/>
    <w:rsid w:val="06C55F21"/>
    <w:rsid w:val="08CD1D68"/>
    <w:rsid w:val="0A057FF0"/>
    <w:rsid w:val="0B0B6F43"/>
    <w:rsid w:val="0BE917D3"/>
    <w:rsid w:val="0CFA4E36"/>
    <w:rsid w:val="1584778B"/>
    <w:rsid w:val="161A7A17"/>
    <w:rsid w:val="184505A4"/>
    <w:rsid w:val="188A2E87"/>
    <w:rsid w:val="190B4FDE"/>
    <w:rsid w:val="192E0592"/>
    <w:rsid w:val="1A1C3254"/>
    <w:rsid w:val="1A490F22"/>
    <w:rsid w:val="1ED21BA1"/>
    <w:rsid w:val="25235D7A"/>
    <w:rsid w:val="258A54BE"/>
    <w:rsid w:val="25B6514D"/>
    <w:rsid w:val="28595463"/>
    <w:rsid w:val="2EF05FCA"/>
    <w:rsid w:val="30DD1AB6"/>
    <w:rsid w:val="325D743F"/>
    <w:rsid w:val="32664418"/>
    <w:rsid w:val="34C504AC"/>
    <w:rsid w:val="35FA0241"/>
    <w:rsid w:val="3BAD65D8"/>
    <w:rsid w:val="3EFE720B"/>
    <w:rsid w:val="4085060F"/>
    <w:rsid w:val="43210FC3"/>
    <w:rsid w:val="4613523F"/>
    <w:rsid w:val="46C0646A"/>
    <w:rsid w:val="4953762D"/>
    <w:rsid w:val="4B227EB4"/>
    <w:rsid w:val="4C553CBE"/>
    <w:rsid w:val="4D73380C"/>
    <w:rsid w:val="504122D7"/>
    <w:rsid w:val="51057A79"/>
    <w:rsid w:val="527A271A"/>
    <w:rsid w:val="5283422F"/>
    <w:rsid w:val="52CB3BF8"/>
    <w:rsid w:val="53ED5437"/>
    <w:rsid w:val="54174315"/>
    <w:rsid w:val="55646AB3"/>
    <w:rsid w:val="5E8231F4"/>
    <w:rsid w:val="64A8359B"/>
    <w:rsid w:val="65AF1295"/>
    <w:rsid w:val="670567C6"/>
    <w:rsid w:val="677A6C07"/>
    <w:rsid w:val="67864DD3"/>
    <w:rsid w:val="6A864437"/>
    <w:rsid w:val="6B2A38F8"/>
    <w:rsid w:val="6FAB12FA"/>
    <w:rsid w:val="6FE9303A"/>
    <w:rsid w:val="71981140"/>
    <w:rsid w:val="72D94DA4"/>
    <w:rsid w:val="76873757"/>
    <w:rsid w:val="76BB675A"/>
    <w:rsid w:val="76F5307A"/>
    <w:rsid w:val="78434FCB"/>
    <w:rsid w:val="78E6633E"/>
    <w:rsid w:val="79387B9D"/>
    <w:rsid w:val="79B93B55"/>
    <w:rsid w:val="7B5A028D"/>
    <w:rsid w:val="7C2B1721"/>
    <w:rsid w:val="7CC73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Body text|2"/>
    <w:qFormat/>
    <w:uiPriority w:val="0"/>
    <w:pPr>
      <w:widowControl w:val="0"/>
      <w:spacing w:after="160" w:line="490" w:lineRule="exact"/>
      <w:jc w:val="left"/>
    </w:pPr>
    <w:rPr>
      <w:rFonts w:ascii="宋体" w:hAnsi="宋体" w:eastAsia="宋体" w:cs="宋体"/>
      <w:kern w:val="2"/>
      <w:sz w:val="22"/>
      <w:szCs w:val="24"/>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2022-03-01T02:25:00Z</dcterms:created>
  <dc:creator>綠兒</dc:creator>
  <cp:lastModifiedBy>綠兒</cp:lastModifiedBy>
  <dcterms:modified xsi:type="dcterms:W3CDTF">2022-03-01T02:26:32Z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